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121" w:rsidRDefault="00784121" w:rsidP="00784121">
      <w:pPr>
        <w:jc w:val="center"/>
        <w:rPr>
          <w:b/>
          <w:bCs/>
        </w:rPr>
      </w:pPr>
      <w:r>
        <w:rPr>
          <w:b/>
          <w:bCs/>
        </w:rPr>
        <w:t>Mónosbél Községi Önkormányzat Képviselő-testületének</w:t>
      </w:r>
    </w:p>
    <w:p w:rsidR="00784121" w:rsidRDefault="000723B2" w:rsidP="00784121">
      <w:pPr>
        <w:spacing w:before="120" w:after="120"/>
        <w:jc w:val="center"/>
        <w:rPr>
          <w:b/>
          <w:bCs/>
        </w:rPr>
      </w:pPr>
      <w:r>
        <w:rPr>
          <w:b/>
          <w:bCs/>
        </w:rPr>
        <w:t>19 /2015.</w:t>
      </w:r>
      <w:r w:rsidR="00784121">
        <w:rPr>
          <w:b/>
          <w:bCs/>
        </w:rPr>
        <w:t xml:space="preserve"> (XI. 27. </w:t>
      </w:r>
      <w:proofErr w:type="gramStart"/>
      <w:r w:rsidR="00784121">
        <w:rPr>
          <w:b/>
          <w:bCs/>
        </w:rPr>
        <w:t>)</w:t>
      </w:r>
      <w:proofErr w:type="gramEnd"/>
      <w:r w:rsidR="00784121">
        <w:rPr>
          <w:b/>
          <w:bCs/>
        </w:rPr>
        <w:t xml:space="preserve"> önkormányzati rendelete</w:t>
      </w:r>
    </w:p>
    <w:p w:rsidR="00784121" w:rsidRDefault="00784121" w:rsidP="00784121">
      <w:pPr>
        <w:pStyle w:val="Szvegtrzs2"/>
      </w:pPr>
      <w:proofErr w:type="gramStart"/>
      <w:r>
        <w:t>a</w:t>
      </w:r>
      <w:proofErr w:type="gramEnd"/>
      <w:r>
        <w:t xml:space="preserve"> talajterhelési díjról </w:t>
      </w:r>
    </w:p>
    <w:p w:rsidR="00784121" w:rsidRDefault="00784121" w:rsidP="00784121"/>
    <w:p w:rsidR="00784121" w:rsidRDefault="00784121" w:rsidP="00784121"/>
    <w:p w:rsidR="00784121" w:rsidRDefault="00784121" w:rsidP="00784121">
      <w:pPr>
        <w:pStyle w:val="Szvegtrzs"/>
      </w:pPr>
      <w:r>
        <w:rPr>
          <w:color w:val="000000" w:themeColor="text1"/>
          <w:szCs w:val="22"/>
        </w:rPr>
        <w:t>Mónosbél</w:t>
      </w:r>
      <w:r>
        <w:t xml:space="preserve"> Községi Önkormányzat Képviselő-testülete a környezetterhelési díjról szóló 2003. évi LXXXIX. törvény 21/A. § (2) bekezdésében és a 26. § (4) bekezdésében kapott felhatalmazás alapján, az Alaptörvény 32. cikk (1) bekezdés a) pontjában meghatározott feladatkörében eljárva, a következőket rendeli el:</w:t>
      </w:r>
    </w:p>
    <w:p w:rsidR="00784121" w:rsidRDefault="00784121" w:rsidP="00784121">
      <w:pPr>
        <w:pStyle w:val="Szvegtrzs"/>
      </w:pPr>
    </w:p>
    <w:p w:rsidR="00784121" w:rsidRDefault="00784121" w:rsidP="00784121">
      <w:pPr>
        <w:pStyle w:val="Szvegtrzs"/>
        <w:jc w:val="center"/>
      </w:pPr>
      <w:r>
        <w:t>1. §</w:t>
      </w:r>
    </w:p>
    <w:p w:rsidR="00784121" w:rsidRPr="00B55CE8" w:rsidRDefault="00784121" w:rsidP="00784121">
      <w:pPr>
        <w:spacing w:before="120"/>
        <w:jc w:val="both"/>
      </w:pPr>
      <w:r w:rsidRPr="00B55CE8">
        <w:t xml:space="preserve">A rendelet hatálya </w:t>
      </w:r>
      <w:r>
        <w:rPr>
          <w:color w:val="000000" w:themeColor="text1"/>
          <w:szCs w:val="22"/>
        </w:rPr>
        <w:t>Mónosbél</w:t>
      </w:r>
      <w:r>
        <w:t xml:space="preserve"> Községi </w:t>
      </w:r>
      <w:r w:rsidRPr="00B55CE8">
        <w:t>Önkormányzat közigazgatási területén a helyi vízgazdálkodási hatósági engedélyezés hatálya alá tartozó szennyvízelhelyezést, ideértve az egyedi zárt szennyvíztárolót, alkalmazókra terjed ki, akik a műszakilag rendelkezésre álló közcsatornára nem kötöttek rá (a továbbiakban: kibocsátó).</w:t>
      </w:r>
    </w:p>
    <w:p w:rsidR="00784121" w:rsidRPr="00B55CE8" w:rsidRDefault="00784121" w:rsidP="00784121">
      <w:pPr>
        <w:jc w:val="both"/>
      </w:pPr>
    </w:p>
    <w:p w:rsidR="00784121" w:rsidRPr="00B55CE8" w:rsidRDefault="00784121" w:rsidP="00784121">
      <w:pPr>
        <w:jc w:val="center"/>
      </w:pPr>
      <w:r w:rsidRPr="00B55CE8">
        <w:t>2. §</w:t>
      </w:r>
    </w:p>
    <w:p w:rsidR="00784121" w:rsidRDefault="00784121" w:rsidP="00784121">
      <w:pPr>
        <w:pStyle w:val="Listaszerbekezds"/>
        <w:numPr>
          <w:ilvl w:val="0"/>
          <w:numId w:val="2"/>
        </w:numPr>
        <w:spacing w:before="120"/>
        <w:ind w:left="425" w:hanging="425"/>
        <w:contextualSpacing w:val="0"/>
        <w:jc w:val="both"/>
      </w:pPr>
      <w:r>
        <w:t>A</w:t>
      </w:r>
      <w:r w:rsidRPr="006E2C92">
        <w:t xml:space="preserve"> települési szennyvízhálózat üzemeltetője a kibocsátó azonosítása és ellenőrz</w:t>
      </w:r>
      <w:r>
        <w:t>ése érdekében</w:t>
      </w:r>
      <w:r w:rsidRPr="008C78E5">
        <w:t xml:space="preserve"> </w:t>
      </w:r>
      <w:r>
        <w:t xml:space="preserve">szükséges adatokat </w:t>
      </w:r>
      <w:r w:rsidRPr="006E2C92">
        <w:t>tárgyévet követő év február 15. napjáig, a csatornára való rácsatlakozók köréről, valamint a kibocsátók körében</w:t>
      </w:r>
      <w:r>
        <w:t xml:space="preserve"> történt változásról tárgyév július 30. napjáig az </w:t>
      </w:r>
      <w:r w:rsidRPr="006E2C92">
        <w:t>önkormányzat</w:t>
      </w:r>
      <w:r>
        <w:t>i adóhatóság</w:t>
      </w:r>
      <w:r w:rsidRPr="006E2C92">
        <w:t xml:space="preserve"> </w:t>
      </w:r>
      <w:r>
        <w:t>rendelkezésére bocsátja.</w:t>
      </w:r>
    </w:p>
    <w:p w:rsidR="00784121" w:rsidRDefault="00784121" w:rsidP="00784121">
      <w:pPr>
        <w:ind w:left="426" w:hanging="426"/>
        <w:jc w:val="both"/>
      </w:pPr>
      <w:r>
        <w:t>(2</w:t>
      </w:r>
      <w:r w:rsidRPr="000E30CD">
        <w:t>) A talajterhelési díj megállapításával összefüggő személyes adatokat a kibocsátó azonosítására, a bevallások ellenőrzésére használhatja fel</w:t>
      </w:r>
      <w:r>
        <w:t xml:space="preserve"> az önkormányzati adóhatóság.</w:t>
      </w:r>
    </w:p>
    <w:p w:rsidR="00784121" w:rsidRPr="000E30CD" w:rsidRDefault="00784121" w:rsidP="00784121">
      <w:pPr>
        <w:ind w:left="426" w:hanging="426"/>
        <w:jc w:val="both"/>
      </w:pPr>
      <w:r>
        <w:t>(3</w:t>
      </w:r>
      <w:r w:rsidRPr="000E30CD">
        <w:t>) A talajterhelési díj fizetésére kötelezett kibocsátókról az önkormányzati adóhatóság nyilvántartást vezet.</w:t>
      </w:r>
    </w:p>
    <w:p w:rsidR="00784121" w:rsidRDefault="00784121" w:rsidP="00784121">
      <w:pPr>
        <w:ind w:hanging="426"/>
        <w:jc w:val="center"/>
      </w:pPr>
    </w:p>
    <w:p w:rsidR="00784121" w:rsidRDefault="00784121" w:rsidP="00784121">
      <w:pPr>
        <w:jc w:val="center"/>
      </w:pPr>
      <w:r>
        <w:t xml:space="preserve">3. § </w:t>
      </w:r>
    </w:p>
    <w:p w:rsidR="00784121" w:rsidRDefault="00784121" w:rsidP="00784121">
      <w:pPr>
        <w:spacing w:before="120"/>
        <w:ind w:left="357" w:hanging="357"/>
        <w:jc w:val="both"/>
      </w:pPr>
      <w:r>
        <w:t>(1) A talajterhelési díj alapja a szolgáltatott, vagy egyedi vízbeszerzés esetében a méréssel igazolt felhasznált, illetve mérési lehetőség hiányában a 2 m</w:t>
      </w:r>
      <w:r>
        <w:rPr>
          <w:vertAlign w:val="superscript"/>
        </w:rPr>
        <w:t>3</w:t>
      </w:r>
      <w:r>
        <w:t>/fő/hó átalányösszegben meghatározott víz mennyisége, csökkentve a külön jogszabály szerinti locsolási célú felhasználásra figyelembe vett víz mennyiségével.</w:t>
      </w:r>
    </w:p>
    <w:p w:rsidR="00784121" w:rsidRDefault="00784121" w:rsidP="00784121">
      <w:pPr>
        <w:ind w:left="360" w:hanging="360"/>
        <w:jc w:val="both"/>
      </w:pPr>
      <w:r>
        <w:t>(2) A talajterhelési díjat</w:t>
      </w:r>
      <w:r w:rsidRPr="003E6633">
        <w:rPr>
          <w:color w:val="000000" w:themeColor="text1"/>
          <w:szCs w:val="22"/>
        </w:rPr>
        <w:t xml:space="preserve"> </w:t>
      </w:r>
      <w:r>
        <w:rPr>
          <w:color w:val="000000" w:themeColor="text1"/>
          <w:szCs w:val="22"/>
        </w:rPr>
        <w:t>Mónosbél</w:t>
      </w:r>
      <w:r>
        <w:t xml:space="preserve"> Községi Önkormányzat Képviselő-testülete Talajterhelési díj beszedési számlájára 11739009-15381608-03920000 kell teljesítenie.</w:t>
      </w:r>
    </w:p>
    <w:p w:rsidR="00784121" w:rsidRDefault="00784121" w:rsidP="00784121">
      <w:pPr>
        <w:jc w:val="both"/>
      </w:pPr>
    </w:p>
    <w:p w:rsidR="00784121" w:rsidRDefault="00784121" w:rsidP="00784121">
      <w:pPr>
        <w:jc w:val="center"/>
      </w:pPr>
      <w:r>
        <w:t>4. §</w:t>
      </w:r>
    </w:p>
    <w:p w:rsidR="00784121" w:rsidRDefault="00784121" w:rsidP="00784121">
      <w:pPr>
        <w:numPr>
          <w:ilvl w:val="0"/>
          <w:numId w:val="1"/>
        </w:numPr>
        <w:tabs>
          <w:tab w:val="clear" w:pos="750"/>
          <w:tab w:val="num" w:pos="851"/>
        </w:tabs>
        <w:spacing w:before="120"/>
        <w:ind w:left="426" w:hanging="426"/>
        <w:jc w:val="both"/>
      </w:pPr>
      <w:r>
        <w:rPr>
          <w:color w:val="000000" w:themeColor="text1"/>
          <w:szCs w:val="22"/>
        </w:rPr>
        <w:t>Mónosbél</w:t>
      </w:r>
      <w:r>
        <w:t xml:space="preserve"> Községi Önkormányzat Képviselő-testületének jelen 19/2015. (XI. 27.) önkormányzati rendelete a kihirdetését követő napon lép hatályba.</w:t>
      </w:r>
    </w:p>
    <w:p w:rsidR="00784121" w:rsidRDefault="00784121" w:rsidP="00784121">
      <w:pPr>
        <w:pStyle w:val="Listaszerbekezds"/>
        <w:numPr>
          <w:ilvl w:val="0"/>
          <w:numId w:val="1"/>
        </w:numPr>
        <w:tabs>
          <w:tab w:val="clear" w:pos="750"/>
          <w:tab w:val="num" w:pos="851"/>
        </w:tabs>
        <w:ind w:left="426" w:hanging="426"/>
        <w:jc w:val="both"/>
      </w:pPr>
      <w:r w:rsidRPr="00405F53">
        <w:t>Hatályát veszti</w:t>
      </w:r>
      <w:r w:rsidRPr="00405F53">
        <w:rPr>
          <w:sz w:val="22"/>
          <w:szCs w:val="22"/>
        </w:rPr>
        <w:t xml:space="preserve"> </w:t>
      </w:r>
      <w:r>
        <w:rPr>
          <w:color w:val="000000" w:themeColor="text1"/>
          <w:szCs w:val="22"/>
        </w:rPr>
        <w:t>Mónosbél</w:t>
      </w:r>
      <w:r>
        <w:t xml:space="preserve"> Községi </w:t>
      </w:r>
      <w:r w:rsidRPr="00CD4709">
        <w:t>Önkormányzata Képviselő-testületének</w:t>
      </w:r>
      <w:r w:rsidRPr="00405F53">
        <w:rPr>
          <w:sz w:val="22"/>
          <w:szCs w:val="22"/>
        </w:rPr>
        <w:t xml:space="preserve"> </w:t>
      </w:r>
      <w:r>
        <w:t>a helyi vízgazdálkodási hatósági jogkörhöz kapcsolódó talajterhelési díjra vonatkozó eljárási és adatszolgáltatási szabályokról szóló</w:t>
      </w:r>
      <w:r w:rsidRPr="00405F53">
        <w:t xml:space="preserve"> </w:t>
      </w:r>
      <w:r>
        <w:rPr>
          <w:bCs/>
        </w:rPr>
        <w:t>17/2004. (VI. 30.</w:t>
      </w:r>
      <w:r w:rsidRPr="00405F53">
        <w:rPr>
          <w:bCs/>
        </w:rPr>
        <w:t>) önkormányzati rendelete, valamint az azt módosító</w:t>
      </w:r>
      <w:r>
        <w:rPr>
          <w:bCs/>
        </w:rPr>
        <w:t xml:space="preserve"> </w:t>
      </w:r>
      <w:r>
        <w:t>9/2005. (V. 25.) önkormányzati rendelet.</w:t>
      </w:r>
    </w:p>
    <w:p w:rsidR="00784121" w:rsidRDefault="00784121" w:rsidP="00784121">
      <w:pPr>
        <w:tabs>
          <w:tab w:val="num" w:pos="851"/>
        </w:tabs>
        <w:ind w:left="426" w:hanging="426"/>
        <w:jc w:val="both"/>
      </w:pPr>
    </w:p>
    <w:p w:rsidR="00784121" w:rsidRDefault="00784121" w:rsidP="00784121">
      <w:pPr>
        <w:jc w:val="both"/>
      </w:pPr>
    </w:p>
    <w:p w:rsidR="00784121" w:rsidRDefault="00784121" w:rsidP="00784121">
      <w:pPr>
        <w:jc w:val="both"/>
      </w:pPr>
    </w:p>
    <w:p w:rsidR="00784121" w:rsidRDefault="00784121" w:rsidP="00784121">
      <w:pPr>
        <w:tabs>
          <w:tab w:val="left" w:pos="6120"/>
        </w:tabs>
        <w:ind w:left="709"/>
        <w:jc w:val="both"/>
      </w:pPr>
      <w:r>
        <w:t xml:space="preserve">Varga Sándorné </w:t>
      </w:r>
      <w:r>
        <w:tab/>
        <w:t xml:space="preserve">Fehér Lászlóné                                                        </w:t>
      </w:r>
    </w:p>
    <w:p w:rsidR="00784121" w:rsidRDefault="00784121" w:rsidP="00784121">
      <w:pPr>
        <w:tabs>
          <w:tab w:val="left" w:pos="5954"/>
        </w:tabs>
        <w:ind w:left="851"/>
        <w:jc w:val="both"/>
      </w:pPr>
      <w:r>
        <w:t xml:space="preserve"> </w:t>
      </w:r>
      <w:proofErr w:type="gramStart"/>
      <w:r>
        <w:t>polgármester</w:t>
      </w:r>
      <w:proofErr w:type="gramEnd"/>
      <w:r>
        <w:t xml:space="preserve"> </w:t>
      </w:r>
      <w:r>
        <w:tab/>
        <w:t>címzetes főjegyző</w:t>
      </w:r>
      <w:r>
        <w:tab/>
      </w:r>
    </w:p>
    <w:p w:rsidR="00784121" w:rsidRDefault="00784121" w:rsidP="00784121"/>
    <w:p w:rsidR="00784121" w:rsidRDefault="00784121" w:rsidP="00784121">
      <w:bookmarkStart w:id="0" w:name="_GoBack"/>
      <w:bookmarkEnd w:id="0"/>
    </w:p>
    <w:sectPr w:rsidR="00784121" w:rsidSect="00C71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41AC2"/>
    <w:multiLevelType w:val="hybridMultilevel"/>
    <w:tmpl w:val="D7A2E3CA"/>
    <w:lvl w:ilvl="0" w:tplc="8966B232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2008C"/>
    <w:multiLevelType w:val="hybridMultilevel"/>
    <w:tmpl w:val="8512630E"/>
    <w:lvl w:ilvl="0" w:tplc="92E01F14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121"/>
    <w:rsid w:val="000723B2"/>
    <w:rsid w:val="00784121"/>
    <w:rsid w:val="00900504"/>
    <w:rsid w:val="00A061AA"/>
    <w:rsid w:val="00B338D3"/>
    <w:rsid w:val="00C7176A"/>
    <w:rsid w:val="00CD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4D257-B7BB-418C-A762-F2D0E863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84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A061AA"/>
    <w:pPr>
      <w:keepNext/>
      <w:jc w:val="both"/>
      <w:outlineLvl w:val="0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061AA"/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paragraph" w:styleId="Alcm">
    <w:name w:val="Subtitle"/>
    <w:basedOn w:val="Norml"/>
    <w:next w:val="Norml"/>
    <w:link w:val="AlcmChar"/>
    <w:qFormat/>
    <w:rsid w:val="00A061AA"/>
    <w:pPr>
      <w:spacing w:after="480"/>
      <w:jc w:val="center"/>
      <w:outlineLvl w:val="1"/>
    </w:pPr>
    <w:rPr>
      <w:rFonts w:ascii="Arial" w:eastAsia="Calibri" w:hAnsi="Arial"/>
      <w:sz w:val="14"/>
      <w:lang w:eastAsia="en-US"/>
    </w:rPr>
  </w:style>
  <w:style w:type="character" w:customStyle="1" w:styleId="AlcmChar">
    <w:name w:val="Alcím Char"/>
    <w:basedOn w:val="Bekezdsalapbettpusa"/>
    <w:link w:val="Alcm"/>
    <w:rsid w:val="00A061AA"/>
    <w:rPr>
      <w:rFonts w:ascii="Arial" w:eastAsia="Calibri" w:hAnsi="Arial" w:cs="Times New Roman"/>
      <w:sz w:val="14"/>
      <w:szCs w:val="24"/>
    </w:rPr>
  </w:style>
  <w:style w:type="paragraph" w:styleId="Szvegtrzs">
    <w:name w:val="Body Text"/>
    <w:basedOn w:val="Norml"/>
    <w:link w:val="SzvegtrzsChar"/>
    <w:rsid w:val="00784121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78412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784121"/>
    <w:pPr>
      <w:jc w:val="center"/>
    </w:pPr>
    <w:rPr>
      <w:b/>
      <w:bCs/>
    </w:rPr>
  </w:style>
  <w:style w:type="character" w:customStyle="1" w:styleId="Szvegtrzs2Char">
    <w:name w:val="Szövegtörzs 2 Char"/>
    <w:basedOn w:val="Bekezdsalapbettpusa"/>
    <w:link w:val="Szvegtrzs2"/>
    <w:rsid w:val="00784121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784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Windows-felhasználó</cp:lastModifiedBy>
  <cp:revision>3</cp:revision>
  <dcterms:created xsi:type="dcterms:W3CDTF">2020-06-04T13:25:00Z</dcterms:created>
  <dcterms:modified xsi:type="dcterms:W3CDTF">2020-06-16T13:51:00Z</dcterms:modified>
</cp:coreProperties>
</file>